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ptx" ContentType="application/vnd.openxmlformats-officedocument.presentationml.presentatio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D7D9C" w14:textId="6D46671E" w:rsidR="00D53550" w:rsidRPr="00D55310" w:rsidRDefault="0076148F" w:rsidP="00D53550">
      <w:pPr>
        <w:pStyle w:val="CRCoverPage"/>
        <w:rPr>
          <w:rFonts w:eastAsia="SimSun" w:cs="Arial"/>
          <w:bCs/>
          <w:noProof/>
          <w:sz w:val="24"/>
          <w:lang w:val="en-US"/>
        </w:rPr>
      </w:pPr>
      <w:r>
        <w:rPr>
          <w:rFonts w:eastAsia="SimSun" w:cs="Arial"/>
          <w:bCs/>
          <w:noProof/>
          <w:sz w:val="24"/>
          <w:lang w:val="en-US"/>
        </w:rPr>
        <w:t>3GPP TSG RAN WG1 Ad Hoc</w:t>
      </w:r>
      <w:r w:rsidR="00E51386">
        <w:rPr>
          <w:rFonts w:eastAsia="SimSun" w:cs="Arial"/>
          <w:bCs/>
          <w:noProof/>
          <w:sz w:val="24"/>
          <w:lang w:val="en-US"/>
        </w:rPr>
        <w:t xml:space="preserve"> #2</w:t>
      </w:r>
      <w:r>
        <w:rPr>
          <w:rFonts w:eastAsia="SimSun" w:cs="Arial"/>
          <w:bCs/>
          <w:noProof/>
          <w:sz w:val="24"/>
          <w:lang w:val="en-US"/>
        </w:rPr>
        <w:t xml:space="preserve"> Meeting</w:t>
      </w:r>
      <w:r>
        <w:rPr>
          <w:rFonts w:eastAsia="SimSun" w:cs="Arial"/>
          <w:bCs/>
          <w:noProof/>
          <w:sz w:val="24"/>
          <w:lang w:val="en-US"/>
        </w:rPr>
        <w:tab/>
      </w:r>
      <w:r w:rsidR="00D53550" w:rsidRPr="00D55310">
        <w:rPr>
          <w:rFonts w:eastAsia="SimSun" w:cs="Arial"/>
          <w:bCs/>
          <w:noProof/>
          <w:sz w:val="24"/>
          <w:lang w:val="en-US"/>
        </w:rPr>
        <w:t xml:space="preserve">                                           </w:t>
      </w:r>
      <w:r w:rsidR="00D53550">
        <w:rPr>
          <w:rFonts w:eastAsia="SimSun" w:cs="Arial"/>
          <w:bCs/>
          <w:noProof/>
          <w:sz w:val="24"/>
          <w:lang w:val="en-US"/>
        </w:rPr>
        <w:t xml:space="preserve">    </w:t>
      </w:r>
      <w:r w:rsidR="00E51386" w:rsidRPr="00E51386">
        <w:rPr>
          <w:rFonts w:eastAsia="SimSun" w:cs="Arial"/>
          <w:bCs/>
          <w:noProof/>
          <w:sz w:val="24"/>
          <w:lang w:val="en-US"/>
        </w:rPr>
        <w:t>R1-1710431</w:t>
      </w:r>
    </w:p>
    <w:p w14:paraId="58089A85" w14:textId="1271A560" w:rsidR="00D53550" w:rsidRDefault="0076148F" w:rsidP="00D53550">
      <w:pPr>
        <w:pStyle w:val="CRCoverPage"/>
        <w:rPr>
          <w:rFonts w:eastAsia="SimSun" w:cs="Arial"/>
          <w:bCs/>
          <w:noProof/>
          <w:sz w:val="24"/>
          <w:lang w:val="en-US"/>
        </w:rPr>
      </w:pPr>
      <w:r>
        <w:rPr>
          <w:rFonts w:eastAsia="SimSun" w:cs="Arial"/>
          <w:bCs/>
          <w:noProof/>
          <w:sz w:val="24"/>
          <w:lang w:val="en-US"/>
        </w:rPr>
        <w:t>Qingdao</w:t>
      </w:r>
      <w:r w:rsidR="00D53550" w:rsidRPr="00D55310">
        <w:rPr>
          <w:rFonts w:eastAsia="SimSun" w:cs="Arial"/>
          <w:bCs/>
          <w:noProof/>
          <w:sz w:val="24"/>
          <w:lang w:val="en-US"/>
        </w:rPr>
        <w:t xml:space="preserve">, </w:t>
      </w:r>
      <w:r>
        <w:rPr>
          <w:rFonts w:eastAsia="SimSun" w:cs="Arial"/>
          <w:bCs/>
          <w:noProof/>
          <w:sz w:val="24"/>
          <w:lang w:val="en-US"/>
        </w:rPr>
        <w:t>China</w:t>
      </w:r>
      <w:r w:rsidR="00D53550" w:rsidRPr="00D55310">
        <w:rPr>
          <w:rFonts w:eastAsia="SimSun" w:cs="Arial"/>
          <w:bCs/>
          <w:noProof/>
          <w:sz w:val="24"/>
          <w:lang w:val="en-US"/>
        </w:rPr>
        <w:t xml:space="preserve"> </w:t>
      </w:r>
      <w:r>
        <w:rPr>
          <w:rFonts w:eastAsia="SimSun" w:cs="Arial"/>
          <w:bCs/>
          <w:noProof/>
          <w:sz w:val="24"/>
          <w:lang w:val="en-US"/>
        </w:rPr>
        <w:t>26</w:t>
      </w:r>
      <w:r w:rsidRPr="0076148F">
        <w:rPr>
          <w:rFonts w:eastAsia="SimSun" w:cs="Arial"/>
          <w:bCs/>
          <w:noProof/>
          <w:sz w:val="24"/>
          <w:vertAlign w:val="superscript"/>
          <w:lang w:val="en-US"/>
        </w:rPr>
        <w:t>th</w:t>
      </w:r>
      <w:r>
        <w:rPr>
          <w:rFonts w:eastAsia="SimSun" w:cs="Arial"/>
          <w:bCs/>
          <w:noProof/>
          <w:sz w:val="24"/>
          <w:lang w:val="en-US"/>
        </w:rPr>
        <w:t xml:space="preserve"> </w:t>
      </w:r>
      <w:r w:rsidR="00D53550" w:rsidRPr="00D55310">
        <w:rPr>
          <w:rFonts w:eastAsia="SimSun" w:cs="Arial"/>
          <w:bCs/>
          <w:noProof/>
          <w:sz w:val="24"/>
          <w:lang w:val="en-US"/>
        </w:rPr>
        <w:t xml:space="preserve"> - </w:t>
      </w:r>
      <w:r>
        <w:rPr>
          <w:rFonts w:eastAsia="SimSun" w:cs="Arial"/>
          <w:bCs/>
          <w:noProof/>
          <w:sz w:val="24"/>
          <w:lang w:val="en-US"/>
        </w:rPr>
        <w:t>30</w:t>
      </w:r>
      <w:r w:rsidRPr="0076148F">
        <w:rPr>
          <w:rFonts w:eastAsia="SimSun" w:cs="Arial"/>
          <w:bCs/>
          <w:noProof/>
          <w:sz w:val="24"/>
          <w:vertAlign w:val="superscript"/>
          <w:lang w:val="en-US"/>
        </w:rPr>
        <w:t>th</w:t>
      </w:r>
      <w:r>
        <w:rPr>
          <w:rFonts w:eastAsia="SimSun" w:cs="Arial"/>
          <w:bCs/>
          <w:noProof/>
          <w:sz w:val="24"/>
          <w:lang w:val="en-US"/>
        </w:rPr>
        <w:t xml:space="preserve"> June</w:t>
      </w:r>
      <w:r w:rsidR="00D53550" w:rsidRPr="00D55310">
        <w:rPr>
          <w:rFonts w:eastAsia="SimSun" w:cs="Arial"/>
          <w:bCs/>
          <w:noProof/>
          <w:sz w:val="24"/>
          <w:lang w:val="en-US"/>
        </w:rPr>
        <w:t xml:space="preserve"> 2017</w:t>
      </w:r>
    </w:p>
    <w:p w14:paraId="48EB87D8" w14:textId="77777777" w:rsidR="001D7377" w:rsidRPr="000A64D8" w:rsidRDefault="001D7377" w:rsidP="001D7377">
      <w:pPr>
        <w:pStyle w:val="Footer"/>
        <w:jc w:val="both"/>
        <w:rPr>
          <w:noProof w:val="0"/>
        </w:rPr>
      </w:pPr>
    </w:p>
    <w:p w14:paraId="0EC7542C" w14:textId="6AE460BF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76148F">
        <w:rPr>
          <w:rFonts w:ascii="Arial" w:hAnsi="Arial"/>
          <w:sz w:val="24"/>
        </w:rPr>
        <w:t>5</w:t>
      </w:r>
      <w:r w:rsidR="003A1CDB">
        <w:rPr>
          <w:rFonts w:ascii="Arial" w:hAnsi="Arial"/>
          <w:sz w:val="24"/>
        </w:rPr>
        <w:t>.1.2.2.2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289AA760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51386">
        <w:rPr>
          <w:rFonts w:ascii="Arial" w:hAnsi="Arial"/>
          <w:sz w:val="24"/>
        </w:rPr>
        <w:t>Considerations on Beam Failure Recovery Mechanism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8D098B">
        <w:rPr>
          <w:rFonts w:ascii="Arial" w:hAnsi="Arial"/>
          <w:sz w:val="24"/>
        </w:rPr>
        <w:t>Discussion/Decision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071716AC" w:rsidR="00D11AD9" w:rsidRDefault="00DE093B" w:rsidP="00D11AD9">
      <w:pPr>
        <w:rPr>
          <w:lang w:val="en-GB"/>
        </w:rPr>
      </w:pPr>
      <w:r>
        <w:rPr>
          <w:lang w:val="en-GB"/>
        </w:rPr>
        <w:t>In RAN1#88</w:t>
      </w:r>
      <w:r w:rsidR="006B13A0">
        <w:rPr>
          <w:lang w:val="en-GB"/>
        </w:rPr>
        <w:t>bis</w:t>
      </w:r>
      <w:r w:rsidR="001440C3">
        <w:rPr>
          <w:lang w:val="en-GB"/>
        </w:rPr>
        <w:t>, the following agreement has been reached to define the</w:t>
      </w:r>
      <w:r w:rsidR="007150AB">
        <w:rPr>
          <w:lang w:val="en-GB"/>
        </w:rPr>
        <w:t xml:space="preserve"> </w:t>
      </w:r>
      <w:r w:rsidR="0097289C">
        <w:rPr>
          <w:lang w:val="en-GB"/>
        </w:rPr>
        <w:t>beam failure recovery mechanism</w:t>
      </w:r>
      <w:r w:rsidR="00507616">
        <w:rPr>
          <w:lang w:val="en-GB"/>
        </w:rPr>
        <w:t xml:space="preserve">. </w:t>
      </w:r>
    </w:p>
    <w:p w14:paraId="79D3DA39" w14:textId="77777777" w:rsidR="006B13A0" w:rsidRPr="009536C7" w:rsidRDefault="006B13A0" w:rsidP="006B13A0">
      <w:pPr>
        <w:rPr>
          <w:rFonts w:eastAsia="MS Mincho"/>
          <w:b/>
          <w:u w:val="single"/>
          <w:lang w:eastAsia="ja-JP"/>
        </w:rPr>
      </w:pPr>
      <w:r w:rsidRPr="00E7164E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F67B843" w14:textId="77777777" w:rsidR="006B13A0" w:rsidRPr="00E51386" w:rsidRDefault="006B13A0" w:rsidP="006B13A0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 xml:space="preserve">UE Beam failure recovery mechanism includes the following </w:t>
      </w:r>
      <w:r w:rsidRPr="00E51386">
        <w:rPr>
          <w:rFonts w:eastAsia="MS Mincho" w:hint="eastAsia"/>
          <w:lang w:eastAsia="ja-JP"/>
        </w:rPr>
        <w:t>aspects</w:t>
      </w:r>
    </w:p>
    <w:p w14:paraId="5914D069" w14:textId="77777777" w:rsidR="006B13A0" w:rsidRPr="00E51386" w:rsidRDefault="006B13A0" w:rsidP="006B13A0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>Beam failure detection</w:t>
      </w:r>
    </w:p>
    <w:p w14:paraId="0E8C1F78" w14:textId="77777777" w:rsidR="006B13A0" w:rsidRPr="00E51386" w:rsidRDefault="006B13A0" w:rsidP="006B13A0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>New candidate beam identification</w:t>
      </w:r>
    </w:p>
    <w:p w14:paraId="309FF179" w14:textId="77777777" w:rsidR="006B13A0" w:rsidRPr="00E51386" w:rsidRDefault="006B13A0" w:rsidP="006B13A0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>Beam failure recovery request transmission</w:t>
      </w:r>
    </w:p>
    <w:p w14:paraId="02FF6F40" w14:textId="77777777" w:rsidR="006B13A0" w:rsidRPr="00E51386" w:rsidRDefault="006B13A0" w:rsidP="006B13A0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>UE monitors gNB response for beam failure recovery request</w:t>
      </w:r>
    </w:p>
    <w:p w14:paraId="4349EE1A" w14:textId="2989E585" w:rsidR="004377F0" w:rsidRPr="00600295" w:rsidRDefault="004377F0" w:rsidP="00795D96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</w:rPr>
      </w:pPr>
    </w:p>
    <w:p w14:paraId="7DB82023" w14:textId="6E91FDFE" w:rsidR="004377F0" w:rsidRDefault="00BD4A15" w:rsidP="00D11AD9">
      <w:pPr>
        <w:rPr>
          <w:lang w:val="en-GB"/>
        </w:rPr>
      </w:pPr>
      <w:r>
        <w:rPr>
          <w:lang w:val="en-GB"/>
        </w:rPr>
        <w:t>In RAN</w:t>
      </w:r>
      <w:r w:rsidR="004D4847">
        <w:rPr>
          <w:lang w:val="en-GB"/>
        </w:rPr>
        <w:t>1</w:t>
      </w:r>
      <w:r>
        <w:rPr>
          <w:lang w:val="en-GB"/>
        </w:rPr>
        <w:t>#</w:t>
      </w:r>
      <w:r w:rsidR="004D4847">
        <w:rPr>
          <w:lang w:val="en-GB"/>
        </w:rPr>
        <w:t>89, the following agreements have been reached regarding the beam recovery procedure</w:t>
      </w:r>
    </w:p>
    <w:p w14:paraId="69B8A13E" w14:textId="7D8F3480" w:rsidR="004D4847" w:rsidRPr="004D4847" w:rsidRDefault="004D4847" w:rsidP="00D11AD9">
      <w:pPr>
        <w:rPr>
          <w:u w:val="single"/>
          <w:lang w:val="en-GB"/>
        </w:rPr>
      </w:pPr>
      <w:r w:rsidRPr="004D4847">
        <w:rPr>
          <w:highlight w:val="green"/>
          <w:u w:val="single"/>
          <w:lang w:val="en-GB"/>
        </w:rPr>
        <w:t>Agreements</w:t>
      </w:r>
    </w:p>
    <w:p w14:paraId="62C9E58D" w14:textId="77777777" w:rsidR="004D4847" w:rsidRPr="009A71D5" w:rsidRDefault="004D4847" w:rsidP="004D484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Support the following channel(s) for beam failure recovery request transmission:</w:t>
      </w:r>
    </w:p>
    <w:p w14:paraId="7678362D" w14:textId="75E253F4" w:rsidR="004D4847" w:rsidRPr="009A71D5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Non-contention </w:t>
      </w:r>
      <w:r w:rsidR="00BD4A15">
        <w:rPr>
          <w:rFonts w:eastAsia="MS Mincho"/>
          <w:lang w:eastAsia="ja-JP"/>
        </w:rPr>
        <w:t xml:space="preserve"> </w:t>
      </w:r>
      <w:r w:rsidRPr="009A71D5">
        <w:rPr>
          <w:rFonts w:eastAsia="MS Mincho"/>
          <w:lang w:eastAsia="ja-JP"/>
        </w:rPr>
        <w:t>channel based on PRACH, which uses a resource orthogonal to resources of other PRACH transmissions, at least for the FDM case</w:t>
      </w:r>
    </w:p>
    <w:p w14:paraId="7CC34206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other ways of achieving orthogonality, e.g., CDM/TDM with other PRACH resources</w:t>
      </w:r>
    </w:p>
    <w:p w14:paraId="69C8CCC0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FFS whether or not have different sequence and/or format than those of PRACH for other purposes </w:t>
      </w:r>
    </w:p>
    <w:p w14:paraId="5763C33B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Note: this does not prevent PRACH design optimization attempt for beam failure recovery request transmission from other agenda item </w:t>
      </w:r>
    </w:p>
    <w:p w14:paraId="29459456" w14:textId="77777777" w:rsidR="004D4847" w:rsidRPr="009A71D5" w:rsidRDefault="004D4847" w:rsidP="004D4847">
      <w:pPr>
        <w:numPr>
          <w:ilvl w:val="2"/>
          <w:numId w:val="28"/>
        </w:numPr>
        <w:tabs>
          <w:tab w:val="clear" w:pos="2160"/>
        </w:tabs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FFS: Retransmission behavior on this PRACH  resource is similar to regular RACH procedure</w:t>
      </w:r>
    </w:p>
    <w:p w14:paraId="6D588247" w14:textId="77777777" w:rsidR="004D4847" w:rsidRPr="00853E57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53E57">
        <w:rPr>
          <w:rFonts w:eastAsia="MS Mincho"/>
          <w:lang w:eastAsia="ja-JP"/>
        </w:rPr>
        <w:t>Support using PUCCH for beam failure recovery request transmission</w:t>
      </w:r>
    </w:p>
    <w:p w14:paraId="778AD23A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whether PUCCH is with beam sweeping or not</w:t>
      </w:r>
    </w:p>
    <w:p w14:paraId="23B005C4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Note: this may or may not impact PUCCH design</w:t>
      </w:r>
    </w:p>
    <w:p w14:paraId="32D9EC12" w14:textId="77777777" w:rsidR="004D4847" w:rsidRPr="009A71D5" w:rsidRDefault="004D4847" w:rsidP="004D484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FFS Contention-based PRACH resources as supplement to contention-free beam failure recovery resources</w:t>
      </w:r>
    </w:p>
    <w:p w14:paraId="6D424D65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From traditional RACH resource pool</w:t>
      </w:r>
    </w:p>
    <w:p w14:paraId="23A01A3F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>4-step RACH procedure is used</w:t>
      </w:r>
    </w:p>
    <w:p w14:paraId="501BB4C8" w14:textId="77777777" w:rsidR="004D4847" w:rsidRPr="009A71D5" w:rsidRDefault="004D4847" w:rsidP="004D4847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Note: contention-based PRACH resources is used e.g., if a new candidate beam does not have resources for contention-free PRACH-like transmission </w:t>
      </w:r>
    </w:p>
    <w:p w14:paraId="042F4235" w14:textId="15DF1E2E" w:rsidR="00A75D64" w:rsidRDefault="004D4847" w:rsidP="00BD4A1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A71D5">
        <w:rPr>
          <w:rFonts w:eastAsia="MS Mincho"/>
          <w:lang w:eastAsia="ja-JP"/>
        </w:rPr>
        <w:t xml:space="preserve">FFS whether a UE is semi-statically configured to use one of them or both, if both, whether or not support dynamic selection of one of the channel(s) by a UE if the UE is configured with both </w:t>
      </w:r>
    </w:p>
    <w:p w14:paraId="2B957CC4" w14:textId="77777777" w:rsidR="00BD4A15" w:rsidRPr="00BD4A15" w:rsidRDefault="00BD4A15" w:rsidP="00BD4A15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</w:p>
    <w:p w14:paraId="2787770F" w14:textId="77777777" w:rsidR="004D4847" w:rsidRPr="00500CA8" w:rsidRDefault="004D4847" w:rsidP="004D4847">
      <w:pPr>
        <w:rPr>
          <w:rFonts w:eastAsia="MS Mincho"/>
          <w:szCs w:val="32"/>
          <w:lang w:eastAsia="ja-JP"/>
        </w:rPr>
      </w:pPr>
      <w:r w:rsidRPr="004D4847">
        <w:rPr>
          <w:rFonts w:eastAsia="MS Mincho"/>
          <w:szCs w:val="32"/>
          <w:highlight w:val="green"/>
          <w:u w:val="single"/>
          <w:lang w:eastAsia="ja-JP"/>
        </w:rPr>
        <w:lastRenderedPageBreak/>
        <w:t>Agreements</w:t>
      </w:r>
      <w:r w:rsidRPr="00500CA8">
        <w:rPr>
          <w:rFonts w:eastAsia="MS Mincho"/>
          <w:szCs w:val="32"/>
          <w:lang w:eastAsia="ja-JP"/>
        </w:rPr>
        <w:t>:</w:t>
      </w:r>
    </w:p>
    <w:p w14:paraId="12EF38CB" w14:textId="77777777" w:rsidR="004D4847" w:rsidRPr="00500CA8" w:rsidRDefault="004D4847" w:rsidP="004D4847">
      <w:pPr>
        <w:numPr>
          <w:ilvl w:val="0"/>
          <w:numId w:val="29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To receive gNB response for beam failure recovery request, a UE monitors NR PDCCH with the assumption that the corresponding</w:t>
      </w:r>
      <w:r w:rsidRPr="00500CA8">
        <w:rPr>
          <w:szCs w:val="32"/>
        </w:rPr>
        <w:t xml:space="preserve"> PDCCH DM-RS is spatial QCL’ed with RS of the UE-identified candidate beam(s)</w:t>
      </w:r>
    </w:p>
    <w:p w14:paraId="7E627C04" w14:textId="77777777" w:rsidR="004D4847" w:rsidRPr="00500CA8" w:rsidRDefault="004D4847" w:rsidP="004D4847">
      <w:pPr>
        <w:numPr>
          <w:ilvl w:val="1"/>
          <w:numId w:val="29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whether the candidate beam(s) is</w:t>
      </w:r>
      <w:r w:rsidRPr="00500CA8">
        <w:rPr>
          <w:szCs w:val="32"/>
        </w:rPr>
        <w:t xml:space="preserve"> identified from a preconfigured set or not</w:t>
      </w:r>
    </w:p>
    <w:p w14:paraId="233C8F1B" w14:textId="77777777" w:rsidR="004D4847" w:rsidRPr="00500CA8" w:rsidRDefault="004D4847" w:rsidP="004D4847">
      <w:pPr>
        <w:numPr>
          <w:ilvl w:val="1"/>
          <w:numId w:val="29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Detection of a gNB’s response for beam failure recovery request during a time window is supported</w:t>
      </w:r>
    </w:p>
    <w:p w14:paraId="654AB6C7" w14:textId="77777777" w:rsidR="004D4847" w:rsidRPr="00500CA8" w:rsidRDefault="004D4847" w:rsidP="004D4847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time window is configured or pre-determined</w:t>
      </w:r>
    </w:p>
    <w:p w14:paraId="7E52E46E" w14:textId="77777777" w:rsidR="004D4847" w:rsidRPr="00500CA8" w:rsidRDefault="004D4847" w:rsidP="004D4847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number of monitoring occasions within the time window</w:t>
      </w:r>
    </w:p>
    <w:p w14:paraId="4D123EA1" w14:textId="77777777" w:rsidR="004D4847" w:rsidRPr="00500CA8" w:rsidRDefault="004D4847" w:rsidP="004D4847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the size/location of the time window</w:t>
      </w:r>
    </w:p>
    <w:p w14:paraId="4FF98B44" w14:textId="77777777" w:rsidR="004D4847" w:rsidRPr="00500CA8" w:rsidRDefault="004D4847" w:rsidP="004D4847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If there is no response detected within the window, the UE may perform re-tx of the request</w:t>
      </w:r>
    </w:p>
    <w:p w14:paraId="3360954F" w14:textId="77777777" w:rsidR="004D4847" w:rsidRPr="00500CA8" w:rsidRDefault="004D4847" w:rsidP="004D4847">
      <w:pPr>
        <w:numPr>
          <w:ilvl w:val="3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FFS details</w:t>
      </w:r>
    </w:p>
    <w:p w14:paraId="1B4CB6DE" w14:textId="77777777" w:rsidR="004D4847" w:rsidRPr="00500CA8" w:rsidRDefault="004D4847" w:rsidP="004D4847">
      <w:pPr>
        <w:numPr>
          <w:ilvl w:val="1"/>
          <w:numId w:val="29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>If not detected after a certain number of transmission(s), UE notifies higher layer entities</w:t>
      </w:r>
    </w:p>
    <w:p w14:paraId="69101AD8" w14:textId="77777777" w:rsidR="004D4847" w:rsidRPr="00500CA8" w:rsidRDefault="004D4847" w:rsidP="004D4847">
      <w:pPr>
        <w:numPr>
          <w:ilvl w:val="2"/>
          <w:numId w:val="29"/>
        </w:numPr>
        <w:overflowPunct/>
        <w:autoSpaceDE/>
        <w:autoSpaceDN/>
        <w:adjustRightInd/>
        <w:spacing w:after="0"/>
        <w:textAlignment w:val="auto"/>
        <w:rPr>
          <w:rFonts w:eastAsia="MS Mincho"/>
          <w:szCs w:val="32"/>
          <w:lang w:eastAsia="ja-JP"/>
        </w:rPr>
      </w:pPr>
      <w:r w:rsidRPr="00500CA8">
        <w:rPr>
          <w:rFonts w:eastAsia="MS Mincho"/>
          <w:szCs w:val="32"/>
          <w:lang w:eastAsia="ja-JP"/>
        </w:rPr>
        <w:t xml:space="preserve">FFS the number of transmission(s) or possibly further in combination with or solely determined by a timer </w:t>
      </w:r>
    </w:p>
    <w:p w14:paraId="2BF7F6F5" w14:textId="77777777" w:rsidR="004D4847" w:rsidRDefault="004D4847" w:rsidP="00D11AD9">
      <w:pPr>
        <w:rPr>
          <w:lang w:val="en-GB"/>
        </w:rPr>
      </w:pPr>
    </w:p>
    <w:p w14:paraId="62B4332E" w14:textId="77777777" w:rsidR="00CB5708" w:rsidRPr="00943BB1" w:rsidRDefault="00CB5708" w:rsidP="00CB5708">
      <w:pPr>
        <w:rPr>
          <w:rFonts w:eastAsia="MS Mincho"/>
          <w:lang w:eastAsia="ja-JP"/>
        </w:rPr>
      </w:pPr>
      <w:r w:rsidRPr="00943BB1">
        <w:rPr>
          <w:rFonts w:eastAsia="MS Mincho"/>
          <w:highlight w:val="darkYellow"/>
          <w:lang w:eastAsia="ja-JP"/>
        </w:rPr>
        <w:t>Working assumption</w:t>
      </w:r>
      <w:r w:rsidRPr="00943BB1">
        <w:rPr>
          <w:rFonts w:eastAsia="MS Mincho"/>
          <w:lang w:eastAsia="ja-JP"/>
        </w:rPr>
        <w:t>:</w:t>
      </w:r>
    </w:p>
    <w:p w14:paraId="361C4BC5" w14:textId="77777777" w:rsidR="00CB5708" w:rsidRPr="00943BB1" w:rsidRDefault="00CB5708" w:rsidP="00CB5708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43BB1">
        <w:rPr>
          <w:rFonts w:eastAsia="MS Mincho"/>
          <w:lang w:eastAsia="ja-JP"/>
        </w:rPr>
        <w:t>Support at least the following triggering condition(s) for beam failure recovery request transmission:</w:t>
      </w:r>
    </w:p>
    <w:p w14:paraId="76939928" w14:textId="77777777" w:rsidR="00CB5708" w:rsidRPr="00E51386" w:rsidRDefault="00CB5708" w:rsidP="00CB5708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51386">
        <w:rPr>
          <w:rFonts w:eastAsia="MS Mincho"/>
          <w:lang w:eastAsia="ja-JP"/>
        </w:rPr>
        <w:t>Condition 1: when beam failure is detected and candidate beam is identified at least for the case when only CSI-RS is used for new candidate beam identification</w:t>
      </w:r>
    </w:p>
    <w:p w14:paraId="17679682" w14:textId="77777777" w:rsidR="00CB5708" w:rsidRPr="00943BB1" w:rsidRDefault="00CB5708" w:rsidP="00CB5708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43BB1">
        <w:rPr>
          <w:rFonts w:eastAsia="MS Mincho"/>
          <w:lang w:eastAsia="ja-JP"/>
        </w:rPr>
        <w:t>FFS Condition 2: Beam failure is detected alone at least for the case of no reciprocity</w:t>
      </w:r>
    </w:p>
    <w:p w14:paraId="7C05C02E" w14:textId="77777777" w:rsidR="00CB5708" w:rsidRPr="00943BB1" w:rsidRDefault="00CB5708" w:rsidP="00CB5708">
      <w:pPr>
        <w:numPr>
          <w:ilvl w:val="2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43BB1">
        <w:rPr>
          <w:rFonts w:eastAsia="MS Mincho"/>
          <w:lang w:eastAsia="ja-JP"/>
        </w:rPr>
        <w:t>FFS how the recovery request is transmitted without knowledge of candidate beam</w:t>
      </w:r>
    </w:p>
    <w:p w14:paraId="03AAA571" w14:textId="77777777" w:rsidR="00CB5708" w:rsidRPr="00943BB1" w:rsidRDefault="00CB5708" w:rsidP="00CB5708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43BB1">
        <w:rPr>
          <w:rFonts w:eastAsia="MS Mincho"/>
          <w:lang w:eastAsia="ja-JP"/>
        </w:rPr>
        <w:t>Note: if both conditions are supported, which triggering condition to use by UE also depends on both gNB configuration and UE capability</w:t>
      </w:r>
    </w:p>
    <w:p w14:paraId="1DA148B4" w14:textId="77777777" w:rsidR="004D4847" w:rsidRDefault="004D4847" w:rsidP="00D11AD9">
      <w:pPr>
        <w:rPr>
          <w:lang w:val="en-GB"/>
        </w:rPr>
      </w:pPr>
    </w:p>
    <w:p w14:paraId="6C366B4F" w14:textId="2C293F16" w:rsidR="004D4847" w:rsidRDefault="001440C3" w:rsidP="00D11AD9">
      <w:pPr>
        <w:rPr>
          <w:lang w:val="en-GB"/>
        </w:rPr>
      </w:pPr>
      <w:r>
        <w:rPr>
          <w:lang w:val="en-GB"/>
        </w:rPr>
        <w:t>In this paper, we discuss our views on the beam recovery procedure, in particular we discuss beam failure detection and new candidate beam identification.</w:t>
      </w:r>
    </w:p>
    <w:p w14:paraId="5DBC3327" w14:textId="758E0B81" w:rsidR="00D11AD9" w:rsidRDefault="000C5F30" w:rsidP="00D11AD9">
      <w:pPr>
        <w:pStyle w:val="Heading1"/>
      </w:pPr>
      <w:r>
        <w:t xml:space="preserve">Beam </w:t>
      </w:r>
      <w:r w:rsidR="006B13A0">
        <w:t>Failure Recovery Mechanism</w:t>
      </w:r>
    </w:p>
    <w:p w14:paraId="220F4316" w14:textId="14761039" w:rsidR="008B2785" w:rsidRDefault="006B13A0" w:rsidP="00CB570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Beam </w:t>
      </w:r>
      <w:r w:rsidR="00CB5708">
        <w:rPr>
          <w:rFonts w:ascii="Calibri" w:hAnsi="Calibri" w:cs="Arial"/>
          <w:lang w:val="en-GB"/>
        </w:rPr>
        <w:t xml:space="preserve">failure </w:t>
      </w:r>
      <w:r>
        <w:rPr>
          <w:rFonts w:ascii="Calibri" w:hAnsi="Calibri" w:cs="Arial"/>
          <w:lang w:val="en-GB"/>
        </w:rPr>
        <w:t>recovery</w:t>
      </w:r>
      <w:r w:rsidR="002E37DE">
        <w:rPr>
          <w:rFonts w:ascii="Calibri" w:hAnsi="Calibri" w:cs="Arial"/>
          <w:lang w:val="en-GB"/>
        </w:rPr>
        <w:t xml:space="preserve"> mechanism</w:t>
      </w:r>
      <w:r w:rsidR="00BD4A15">
        <w:rPr>
          <w:rFonts w:ascii="Calibri" w:hAnsi="Calibri" w:cs="Arial"/>
          <w:lang w:val="en-GB"/>
        </w:rPr>
        <w:t xml:space="preserve"> is an L1 UE-</w:t>
      </w:r>
      <w:r>
        <w:rPr>
          <w:rFonts w:ascii="Calibri" w:hAnsi="Calibri" w:cs="Arial"/>
          <w:lang w:val="en-GB"/>
        </w:rPr>
        <w:t xml:space="preserve">triggered mechanism to recover </w:t>
      </w:r>
      <w:r w:rsidR="002E37DE">
        <w:rPr>
          <w:rFonts w:ascii="Calibri" w:hAnsi="Calibri" w:cs="Arial"/>
          <w:lang w:val="en-GB"/>
        </w:rPr>
        <w:t>from beam failure</w:t>
      </w:r>
      <w:r>
        <w:rPr>
          <w:rFonts w:ascii="Calibri" w:hAnsi="Calibri" w:cs="Arial"/>
          <w:lang w:val="en-GB"/>
        </w:rPr>
        <w:t xml:space="preserve">. </w:t>
      </w:r>
      <w:r w:rsidR="002E37DE">
        <w:rPr>
          <w:rFonts w:ascii="Calibri" w:hAnsi="Calibri" w:cs="Arial"/>
          <w:lang w:val="en-GB"/>
        </w:rPr>
        <w:t>The mechanism includes beam failure detection, new beam identification, beam failure recovery request transmission and gNB response to t</w:t>
      </w:r>
      <w:r w:rsidR="00A22287">
        <w:rPr>
          <w:rFonts w:ascii="Calibri" w:hAnsi="Calibri" w:cs="Arial"/>
          <w:lang w:val="en-GB"/>
        </w:rPr>
        <w:t>he beam recovery request.</w:t>
      </w:r>
    </w:p>
    <w:p w14:paraId="683F6856" w14:textId="541D6521" w:rsidR="00A126DF" w:rsidRDefault="00A126DF" w:rsidP="00CB570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 xml:space="preserve">The beam </w:t>
      </w:r>
      <w:r w:rsidR="00BD4A15">
        <w:rPr>
          <w:rFonts w:ascii="Calibri" w:hAnsi="Calibri" w:cs="Arial"/>
          <w:lang w:val="en-GB"/>
        </w:rPr>
        <w:t xml:space="preserve">failure </w:t>
      </w:r>
      <w:r>
        <w:rPr>
          <w:rFonts w:ascii="Calibri" w:hAnsi="Calibri" w:cs="Arial"/>
          <w:lang w:val="en-GB"/>
        </w:rPr>
        <w:t xml:space="preserve">recovery procedure is triggered when beam failure is detected. </w:t>
      </w:r>
      <w:r w:rsidR="006126DD">
        <w:rPr>
          <w:rFonts w:ascii="Calibri" w:hAnsi="Calibri" w:cs="Arial"/>
          <w:lang w:val="en-GB"/>
        </w:rPr>
        <w:t xml:space="preserve"> For beam failure detection, the UE monitors the reference signals to determine if the beam failure trigger condition is met. </w:t>
      </w:r>
      <w:r w:rsidR="00E228F6">
        <w:rPr>
          <w:rFonts w:ascii="Calibri" w:hAnsi="Calibri" w:cs="Arial"/>
          <w:lang w:val="en-GB"/>
        </w:rPr>
        <w:t xml:space="preserve">The reference signals are carried on </w:t>
      </w:r>
      <w:r w:rsidR="00A41BC2">
        <w:rPr>
          <w:rFonts w:ascii="Calibri" w:hAnsi="Calibri" w:cs="Arial"/>
          <w:lang w:val="en-GB"/>
        </w:rPr>
        <w:t>S</w:t>
      </w:r>
      <w:r w:rsidR="00E228F6">
        <w:rPr>
          <w:rFonts w:ascii="Calibri" w:hAnsi="Calibri" w:cs="Arial"/>
          <w:lang w:val="en-GB"/>
        </w:rPr>
        <w:t xml:space="preserve"> BPLs used for</w:t>
      </w:r>
      <w:r w:rsidR="008B2785">
        <w:rPr>
          <w:rFonts w:ascii="Calibri" w:hAnsi="Calibri" w:cs="Arial"/>
          <w:lang w:val="en-GB"/>
        </w:rPr>
        <w:t xml:space="preserve"> detecting potential</w:t>
      </w:r>
      <w:r w:rsidR="00E228F6">
        <w:rPr>
          <w:rFonts w:ascii="Calibri" w:hAnsi="Calibri" w:cs="Arial"/>
          <w:lang w:val="en-GB"/>
        </w:rPr>
        <w:t xml:space="preserve"> beam failure. These</w:t>
      </w:r>
      <w:r w:rsidR="00A71D7F">
        <w:rPr>
          <w:rFonts w:ascii="Calibri" w:hAnsi="Calibri" w:cs="Arial"/>
          <w:lang w:val="en-GB"/>
        </w:rPr>
        <w:t xml:space="preserve"> S</w:t>
      </w:r>
      <w:r w:rsidR="00E228F6">
        <w:rPr>
          <w:rFonts w:ascii="Calibri" w:hAnsi="Calibri" w:cs="Arial"/>
          <w:lang w:val="en-GB"/>
        </w:rPr>
        <w:t xml:space="preserve"> BPLs can be divided into multiple subgroups, depending </w:t>
      </w:r>
      <w:r w:rsidR="008B2785">
        <w:rPr>
          <w:rFonts w:ascii="Calibri" w:hAnsi="Calibri" w:cs="Arial"/>
          <w:lang w:val="en-GB"/>
        </w:rPr>
        <w:t xml:space="preserve">for example </w:t>
      </w:r>
      <w:r w:rsidR="00E228F6">
        <w:rPr>
          <w:rFonts w:ascii="Calibri" w:hAnsi="Calibri" w:cs="Arial"/>
          <w:lang w:val="en-GB"/>
        </w:rPr>
        <w:t xml:space="preserve">on </w:t>
      </w:r>
      <w:r w:rsidR="008B2785">
        <w:rPr>
          <w:rFonts w:ascii="Calibri" w:hAnsi="Calibri" w:cs="Arial"/>
          <w:lang w:val="en-GB"/>
        </w:rPr>
        <w:t xml:space="preserve">the control channel resource set </w:t>
      </w:r>
      <w:r w:rsidR="00E228F6">
        <w:rPr>
          <w:rFonts w:ascii="Calibri" w:hAnsi="Calibri" w:cs="Arial"/>
          <w:lang w:val="en-GB"/>
        </w:rPr>
        <w:t xml:space="preserve">each subgroup corresponds to. </w:t>
      </w:r>
      <w:r w:rsidR="008B2785">
        <w:rPr>
          <w:rFonts w:ascii="Calibri" w:hAnsi="Calibri" w:cs="Arial"/>
          <w:lang w:val="en-GB"/>
        </w:rPr>
        <w:t xml:space="preserve">Beam failure recovery procedure can be triggered on each subgroup </w:t>
      </w:r>
      <w:r w:rsidR="00F35B9A">
        <w:rPr>
          <w:rFonts w:ascii="Calibri" w:hAnsi="Calibri" w:cs="Arial"/>
          <w:lang w:val="en-GB"/>
        </w:rPr>
        <w:t xml:space="preserve">k of </w:t>
      </w:r>
      <w:r w:rsidR="00A71D7F">
        <w:rPr>
          <w:rFonts w:ascii="Calibri" w:hAnsi="Calibri" w:cs="Arial"/>
          <w:lang w:val="en-GB"/>
        </w:rPr>
        <w:t>S</w:t>
      </w:r>
      <w:r w:rsidR="00F35B9A">
        <w:rPr>
          <w:rFonts w:ascii="Calibri" w:hAnsi="Calibri" w:cs="Arial"/>
          <w:lang w:val="en-GB"/>
        </w:rPr>
        <w:t xml:space="preserve"> BPLs, such that each subgroup contains </w:t>
      </w:r>
      <w:r w:rsidR="00A71D7F">
        <w:rPr>
          <w:rFonts w:ascii="Calibri" w:hAnsi="Calibri" w:cs="Arial"/>
          <w:lang w:val="en-GB"/>
        </w:rPr>
        <w:t>S</w:t>
      </w:r>
      <w:r w:rsidR="008B2785">
        <w:rPr>
          <w:rFonts w:ascii="Calibri" w:hAnsi="Calibri" w:cs="Arial"/>
          <w:vertAlign w:val="subscript"/>
          <w:lang w:val="en-GB"/>
        </w:rPr>
        <w:t xml:space="preserve">k </w:t>
      </w:r>
      <m:oMath>
        <m:r>
          <w:rPr>
            <w:rFonts w:ascii="Cambria Math" w:hAnsi="Cambria Math" w:cs="Arial"/>
            <w:lang w:val="en-GB"/>
          </w:rPr>
          <m:t xml:space="preserve">≤ </m:t>
        </m:r>
      </m:oMath>
      <w:r w:rsidR="00A71D7F">
        <w:rPr>
          <w:rFonts w:ascii="Calibri" w:hAnsi="Calibri" w:cs="Arial"/>
          <w:lang w:val="en-GB"/>
        </w:rPr>
        <w:t>S</w:t>
      </w:r>
      <w:r w:rsidR="00F35B9A">
        <w:rPr>
          <w:rFonts w:ascii="Calibri" w:hAnsi="Calibri" w:cs="Arial"/>
          <w:lang w:val="en-GB"/>
        </w:rPr>
        <w:t xml:space="preserve"> BPLs. When</w:t>
      </w:r>
      <w:r w:rsidR="008B2785">
        <w:rPr>
          <w:rFonts w:ascii="Calibri" w:hAnsi="Calibri" w:cs="Arial"/>
          <w:lang w:val="en-GB"/>
        </w:rPr>
        <w:t xml:space="preserve"> beam failure is detected</w:t>
      </w:r>
      <w:r w:rsidR="00F35B9A">
        <w:rPr>
          <w:rFonts w:ascii="Calibri" w:hAnsi="Calibri" w:cs="Arial"/>
          <w:lang w:val="en-GB"/>
        </w:rPr>
        <w:t xml:space="preserve"> on a given subgroup</w:t>
      </w:r>
      <w:r w:rsidR="00E3039F">
        <w:rPr>
          <w:rFonts w:ascii="Calibri" w:hAnsi="Calibri" w:cs="Arial"/>
          <w:lang w:val="en-GB"/>
        </w:rPr>
        <w:t>, new candidate beam identification is initiated</w:t>
      </w:r>
      <w:r w:rsidR="008B2785">
        <w:rPr>
          <w:rFonts w:ascii="Calibri" w:hAnsi="Calibri" w:cs="Arial"/>
          <w:lang w:val="en-GB"/>
        </w:rPr>
        <w:t xml:space="preserve"> to recover for that particular subgroup. For the case when the beam recovery procedure fails, a L2 </w:t>
      </w:r>
      <w:r w:rsidR="008B2785">
        <w:rPr>
          <w:rFonts w:ascii="Calibri" w:hAnsi="Calibri" w:cs="Arial"/>
          <w:lang w:val="en-GB"/>
        </w:rPr>
        <w:lastRenderedPageBreak/>
        <w:t>event is triggered. This event is referred to as radio link interruption or RLI</w:t>
      </w:r>
      <w:r w:rsidR="00A22287">
        <w:rPr>
          <w:rFonts w:ascii="Calibri" w:hAnsi="Calibri" w:cs="Arial"/>
          <w:lang w:val="en-GB"/>
        </w:rPr>
        <w:t xml:space="preserve"> [1]</w:t>
      </w:r>
      <w:r w:rsidR="008B2785">
        <w:rPr>
          <w:rFonts w:ascii="Calibri" w:hAnsi="Calibri" w:cs="Arial"/>
          <w:lang w:val="en-GB"/>
        </w:rPr>
        <w:t xml:space="preserve">. </w:t>
      </w:r>
      <w:r w:rsidR="00F35B9A">
        <w:rPr>
          <w:rFonts w:ascii="Calibri" w:hAnsi="Calibri" w:cs="Arial"/>
          <w:lang w:val="en-GB"/>
        </w:rPr>
        <w:t xml:space="preserve"> This is further illustrated in Figure 1. </w:t>
      </w:r>
    </w:p>
    <w:p w14:paraId="0D17E8B4" w14:textId="7288F7B9" w:rsidR="003E3239" w:rsidRPr="00852AA1" w:rsidRDefault="00AC0B07" w:rsidP="00AC0B07">
      <w:pPr>
        <w:spacing w:line="312" w:lineRule="auto"/>
        <w:jc w:val="center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object w:dxaOrig="9565" w:dyaOrig="5389" w14:anchorId="41138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pt;height:310.5pt" o:ole="">
            <v:imagedata r:id="rId8" o:title=""/>
          </v:shape>
          <o:OLEObject Type="Embed" ProgID="PowerPoint.Show.12" ShapeID="_x0000_i1025" DrawAspect="Content" ObjectID="_1559137566" r:id="rId9"/>
        </w:object>
      </w:r>
    </w:p>
    <w:p w14:paraId="30A78B8A" w14:textId="198419E1" w:rsidR="004A7A57" w:rsidRDefault="003E3239" w:rsidP="003E3239">
      <w:pPr>
        <w:pStyle w:val="Caption"/>
        <w:jc w:val="center"/>
        <w:rPr>
          <w:rFonts w:ascii="Calibri" w:hAnsi="Calibri" w:cs="Arial"/>
          <w:lang w:val="en-GB"/>
        </w:rPr>
      </w:pPr>
      <w:r>
        <w:t xml:space="preserve">Figure </w:t>
      </w:r>
      <w:r w:rsidR="00CC23DA">
        <w:fldChar w:fldCharType="begin"/>
      </w:r>
      <w:r w:rsidR="00CC23DA">
        <w:instrText xml:space="preserve"> SEQ Figure \* ARABIC </w:instrText>
      </w:r>
      <w:r w:rsidR="00CC23DA">
        <w:fldChar w:fldCharType="separate"/>
      </w:r>
      <w:r>
        <w:rPr>
          <w:noProof/>
        </w:rPr>
        <w:t>1</w:t>
      </w:r>
      <w:r w:rsidR="00CC23DA">
        <w:rPr>
          <w:noProof/>
        </w:rPr>
        <w:fldChar w:fldCharType="end"/>
      </w:r>
      <w:r>
        <w:t xml:space="preserve">: </w:t>
      </w:r>
      <w:r w:rsidR="00E3039F">
        <w:t>Illustration of beam recovery triggering mechanisms</w:t>
      </w:r>
    </w:p>
    <w:p w14:paraId="26A10613" w14:textId="77777777" w:rsidR="004A7A57" w:rsidRDefault="004A7A57" w:rsidP="00CB5708">
      <w:pPr>
        <w:spacing w:line="312" w:lineRule="auto"/>
        <w:rPr>
          <w:rFonts w:ascii="Calibri" w:hAnsi="Calibri" w:cs="Arial"/>
          <w:lang w:val="en-GB"/>
        </w:rPr>
      </w:pPr>
    </w:p>
    <w:p w14:paraId="3C38F439" w14:textId="1C92B044" w:rsidR="00CB5708" w:rsidRDefault="00A22287" w:rsidP="00CB5708">
      <w:pPr>
        <w:spacing w:line="312" w:lineRule="auto"/>
        <w:rPr>
          <w:rFonts w:cs="Arial"/>
          <w:lang w:val="en-GB"/>
        </w:rPr>
      </w:pPr>
      <w:r>
        <w:rPr>
          <w:rFonts w:cs="Arial"/>
          <w:lang w:val="en-GB"/>
        </w:rPr>
        <w:t xml:space="preserve">In the event that beam failure recovery procedure fails on all the control channel resource sets, or all </w:t>
      </w:r>
      <w:r w:rsidR="00852AA1">
        <w:rPr>
          <w:rFonts w:cs="Arial"/>
          <w:lang w:val="en-GB"/>
        </w:rPr>
        <w:t>S</w:t>
      </w:r>
      <w:r>
        <w:rPr>
          <w:rFonts w:cs="Arial"/>
          <w:lang w:val="en-GB"/>
        </w:rPr>
        <w:t xml:space="preserve"> BPLs used for beam recovery detection, a radio l</w:t>
      </w:r>
      <w:r w:rsidR="004D7BEC">
        <w:rPr>
          <w:rFonts w:cs="Arial"/>
          <w:lang w:val="en-GB"/>
        </w:rPr>
        <w:t xml:space="preserve">ink failure event </w:t>
      </w:r>
      <w:r w:rsidR="00E67B7F">
        <w:rPr>
          <w:rFonts w:cs="Arial"/>
          <w:lang w:val="en-GB"/>
        </w:rPr>
        <w:t>can be triggered. B</w:t>
      </w:r>
      <w:r w:rsidR="008C276F">
        <w:rPr>
          <w:rFonts w:cs="Arial"/>
          <w:lang w:val="en-GB"/>
        </w:rPr>
        <w:t xml:space="preserve">ased on RLM measurements, </w:t>
      </w:r>
      <w:r w:rsidR="004D7BEC">
        <w:rPr>
          <w:rFonts w:cs="Arial"/>
          <w:lang w:val="en-GB"/>
        </w:rPr>
        <w:t xml:space="preserve">as further illustrated in Figure 1, </w:t>
      </w:r>
      <w:r w:rsidR="00E67B7F">
        <w:rPr>
          <w:rFonts w:cs="Arial"/>
          <w:lang w:val="en-GB"/>
        </w:rPr>
        <w:t xml:space="preserve">if all BPLs used for beam recovery detection </w:t>
      </w:r>
      <w:r w:rsidR="00852AA1">
        <w:rPr>
          <w:rFonts w:cs="Arial"/>
          <w:lang w:val="en-GB"/>
        </w:rPr>
        <w:t>do not meet the set threshold</w:t>
      </w:r>
      <w:r w:rsidR="00E67B7F">
        <w:rPr>
          <w:rFonts w:cs="Arial"/>
          <w:lang w:val="en-GB"/>
        </w:rPr>
        <w:t>, an OSS is indicated</w:t>
      </w:r>
      <w:r w:rsidR="004D7BEC">
        <w:rPr>
          <w:rFonts w:cs="Arial"/>
          <w:lang w:val="en-GB"/>
        </w:rPr>
        <w:t>.</w:t>
      </w:r>
      <w:r w:rsidR="00E67B7F">
        <w:rPr>
          <w:rFonts w:cs="Arial"/>
          <w:lang w:val="en-GB"/>
        </w:rPr>
        <w:t xml:space="preserve"> When a number of OSS indications is received, an RLF timer is triggered. </w:t>
      </w:r>
      <w:r w:rsidR="004D7BEC">
        <w:rPr>
          <w:rFonts w:cs="Arial"/>
          <w:lang w:val="en-GB"/>
        </w:rPr>
        <w:t xml:space="preserve"> </w:t>
      </w:r>
      <w:r w:rsidR="00D609E6">
        <w:rPr>
          <w:rFonts w:cs="Arial"/>
          <w:lang w:val="en-GB"/>
        </w:rPr>
        <w:t>This is further discussed in our companion contribution</w:t>
      </w:r>
      <w:r w:rsidR="00852AA1">
        <w:rPr>
          <w:rFonts w:cs="Arial"/>
          <w:lang w:val="en-GB"/>
        </w:rPr>
        <w:t>s [1],</w:t>
      </w:r>
      <w:r w:rsidR="00D609E6">
        <w:rPr>
          <w:rFonts w:cs="Arial"/>
          <w:lang w:val="en-GB"/>
        </w:rPr>
        <w:t xml:space="preserve"> [2]. </w:t>
      </w:r>
    </w:p>
    <w:p w14:paraId="6454FC75" w14:textId="7391718B" w:rsidR="00A22287" w:rsidRDefault="00A22287" w:rsidP="000C5F30">
      <w:pPr>
        <w:rPr>
          <w:b/>
          <w:lang w:val="en-GB"/>
        </w:rPr>
      </w:pPr>
      <w:r>
        <w:rPr>
          <w:b/>
          <w:lang w:val="en-GB"/>
        </w:rPr>
        <w:t xml:space="preserve">Proposal 1: Beam failure detection is triggered on one or multiple BPLs corresponding to a given control channel resource set. </w:t>
      </w:r>
    </w:p>
    <w:p w14:paraId="2B65F0F8" w14:textId="21D0A75F" w:rsidR="00A22287" w:rsidRDefault="00A22287" w:rsidP="000C5F30">
      <w:pPr>
        <w:rPr>
          <w:b/>
          <w:lang w:val="en-GB"/>
        </w:rPr>
      </w:pPr>
      <w:r>
        <w:rPr>
          <w:b/>
          <w:lang w:val="en-GB"/>
        </w:rPr>
        <w:t xml:space="preserve">Proposal 2: Beam failure recovery mechanism is an L1 procedure that triggers a </w:t>
      </w:r>
      <w:bookmarkStart w:id="2" w:name="_GoBack"/>
      <w:bookmarkEnd w:id="2"/>
      <w:r w:rsidR="00BE5F8E">
        <w:rPr>
          <w:b/>
          <w:lang w:val="en-GB"/>
        </w:rPr>
        <w:t>L2 radio</w:t>
      </w:r>
      <w:r>
        <w:rPr>
          <w:b/>
          <w:lang w:val="en-GB"/>
        </w:rPr>
        <w:t xml:space="preserve"> link interrupt</w:t>
      </w:r>
      <w:r w:rsidR="008C276F">
        <w:rPr>
          <w:b/>
          <w:lang w:val="en-GB"/>
        </w:rPr>
        <w:t>ion</w:t>
      </w:r>
      <w:r>
        <w:rPr>
          <w:b/>
          <w:lang w:val="en-GB"/>
        </w:rPr>
        <w:t xml:space="preserve"> event whenever recovery fails. </w:t>
      </w:r>
    </w:p>
    <w:p w14:paraId="306EC9EC" w14:textId="52D404A2" w:rsidR="00A22287" w:rsidRDefault="00A22287" w:rsidP="000C5F30">
      <w:pPr>
        <w:rPr>
          <w:b/>
          <w:lang w:val="en-GB"/>
        </w:rPr>
      </w:pPr>
      <w:r>
        <w:rPr>
          <w:b/>
          <w:lang w:val="en-GB"/>
        </w:rPr>
        <w:t xml:space="preserve">Proposal 3: Radio link failure is triggered when beam recovery procedure fails on all BPLs corresponding to all control channel resource sets. </w:t>
      </w:r>
    </w:p>
    <w:p w14:paraId="4A52E87C" w14:textId="77777777" w:rsidR="008C276F" w:rsidRDefault="008C276F" w:rsidP="00A22287">
      <w:pPr>
        <w:spacing w:line="312" w:lineRule="auto"/>
        <w:rPr>
          <w:rFonts w:ascii="Calibri" w:hAnsi="Calibri" w:cs="Arial"/>
          <w:lang w:val="en-GB"/>
        </w:rPr>
      </w:pPr>
    </w:p>
    <w:p w14:paraId="4EDA8568" w14:textId="69ADC62B" w:rsidR="00A22287" w:rsidRDefault="001440C3" w:rsidP="00A22287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lastRenderedPageBreak/>
        <w:t>In the beam failure recovery procedure, f</w:t>
      </w:r>
      <w:r w:rsidR="00A22287">
        <w:rPr>
          <w:rFonts w:ascii="Calibri" w:hAnsi="Calibri" w:cs="Arial"/>
          <w:lang w:val="en-GB"/>
        </w:rPr>
        <w:t xml:space="preserve">or the UE to identify a new </w:t>
      </w:r>
      <w:r w:rsidR="008C276F">
        <w:rPr>
          <w:rFonts w:ascii="Calibri" w:hAnsi="Calibri" w:cs="Arial"/>
          <w:lang w:val="en-GB"/>
        </w:rPr>
        <w:t xml:space="preserve">candidate </w:t>
      </w:r>
      <w:r w:rsidR="00A22287">
        <w:rPr>
          <w:rFonts w:ascii="Calibri" w:hAnsi="Calibri" w:cs="Arial"/>
          <w:lang w:val="en-GB"/>
        </w:rPr>
        <w:t>beam, the UE monitors the beam identification RS. This beam identification RS can be the same RS used for beam management. In addition to CSI-RS, SS-block can be used for new beam identification. SS-block based measurements do not require additional resource configuration, and the UE will be able to scan all possible SS-blocks, with a certain periodicity</w:t>
      </w:r>
      <w:r w:rsidR="0023725C">
        <w:rPr>
          <w:rFonts w:ascii="Calibri" w:hAnsi="Calibri" w:cs="Arial"/>
          <w:lang w:val="en-GB"/>
        </w:rPr>
        <w:t>.</w:t>
      </w:r>
      <w:r w:rsidR="00A22287">
        <w:rPr>
          <w:rFonts w:ascii="Calibri" w:hAnsi="Calibri" w:cs="Arial"/>
          <w:lang w:val="en-GB"/>
        </w:rPr>
        <w:t xml:space="preserve"> </w:t>
      </w:r>
    </w:p>
    <w:p w14:paraId="303CD800" w14:textId="472F3A9A" w:rsidR="00A22287" w:rsidRPr="006B13A0" w:rsidRDefault="00A22287" w:rsidP="00A22287">
      <w:pPr>
        <w:rPr>
          <w:b/>
          <w:lang w:val="en-GB"/>
        </w:rPr>
      </w:pPr>
      <w:r w:rsidRPr="006B13A0">
        <w:rPr>
          <w:b/>
          <w:lang w:val="en-GB"/>
        </w:rPr>
        <w:t xml:space="preserve">Proposal </w:t>
      </w:r>
      <w:r>
        <w:rPr>
          <w:b/>
          <w:lang w:val="en-GB"/>
        </w:rPr>
        <w:t>4</w:t>
      </w:r>
      <w:r w:rsidRPr="006B13A0">
        <w:rPr>
          <w:b/>
          <w:lang w:val="en-GB"/>
        </w:rPr>
        <w:t xml:space="preserve">: </w:t>
      </w:r>
      <w:r>
        <w:rPr>
          <w:b/>
          <w:lang w:val="en-GB"/>
        </w:rPr>
        <w:t>CSI-RS and SS-block are used for new candidate beam identification.</w:t>
      </w:r>
    </w:p>
    <w:p w14:paraId="214089F1" w14:textId="77777777" w:rsidR="0025521A" w:rsidRDefault="0025521A" w:rsidP="00411B51">
      <w:pPr>
        <w:rPr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74359A19" w:rsidR="00BE4FED" w:rsidRPr="00BE4FED" w:rsidRDefault="007C3145" w:rsidP="00BE4FED">
      <w:pPr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6B13A0">
        <w:rPr>
          <w:lang w:val="en-GB"/>
        </w:rPr>
        <w:t>recovery mechanism</w:t>
      </w:r>
      <w:r w:rsidR="00BE4FED">
        <w:rPr>
          <w:lang w:val="en-GB"/>
        </w:rPr>
        <w:t xml:space="preserve">. In particular, we </w:t>
      </w:r>
      <w:r w:rsidR="006B13A0">
        <w:rPr>
          <w:lang w:val="en-GB"/>
        </w:rPr>
        <w:t>make the following proposals</w:t>
      </w:r>
      <w:r w:rsidR="00BE4FED">
        <w:rPr>
          <w:lang w:val="en-GB"/>
        </w:rPr>
        <w:t xml:space="preserve">: </w:t>
      </w:r>
    </w:p>
    <w:p w14:paraId="6468805A" w14:textId="77777777" w:rsidR="001440C3" w:rsidRDefault="001440C3" w:rsidP="001440C3">
      <w:pPr>
        <w:rPr>
          <w:b/>
          <w:lang w:val="en-GB"/>
        </w:rPr>
      </w:pPr>
      <w:r>
        <w:rPr>
          <w:b/>
          <w:lang w:val="en-GB"/>
        </w:rPr>
        <w:t xml:space="preserve">Proposal 1: Beam failure detection is triggered on one or multiple BPLs corresponding to a given control channel resource set. </w:t>
      </w:r>
    </w:p>
    <w:p w14:paraId="1810DFAE" w14:textId="5A0908E4" w:rsidR="001440C3" w:rsidRDefault="001440C3" w:rsidP="001440C3">
      <w:pPr>
        <w:rPr>
          <w:b/>
          <w:lang w:val="en-GB"/>
        </w:rPr>
      </w:pPr>
      <w:r>
        <w:rPr>
          <w:b/>
          <w:lang w:val="en-GB"/>
        </w:rPr>
        <w:t>Proposal 2: Beam failure recovery mechanism is an L1</w:t>
      </w:r>
      <w:r w:rsidR="00AC0B07">
        <w:rPr>
          <w:b/>
          <w:lang w:val="en-GB"/>
        </w:rPr>
        <w:t xml:space="preserve"> procedure that triggers a L2</w:t>
      </w:r>
      <w:r>
        <w:rPr>
          <w:b/>
          <w:lang w:val="en-GB"/>
        </w:rPr>
        <w:t xml:space="preserve"> radio link interrupt</w:t>
      </w:r>
      <w:r w:rsidR="008C276F">
        <w:rPr>
          <w:b/>
          <w:lang w:val="en-GB"/>
        </w:rPr>
        <w:t>ion</w:t>
      </w:r>
      <w:r>
        <w:rPr>
          <w:b/>
          <w:lang w:val="en-GB"/>
        </w:rPr>
        <w:t xml:space="preserve"> event whenever recovery fails. </w:t>
      </w:r>
    </w:p>
    <w:p w14:paraId="5A61C7AA" w14:textId="77777777" w:rsidR="001440C3" w:rsidRDefault="001440C3" w:rsidP="001440C3">
      <w:pPr>
        <w:rPr>
          <w:b/>
          <w:lang w:val="en-GB"/>
        </w:rPr>
      </w:pPr>
      <w:r>
        <w:rPr>
          <w:b/>
          <w:lang w:val="en-GB"/>
        </w:rPr>
        <w:t xml:space="preserve">Proposal 3: Radio link failure is triggered when beam recovery procedure fails on all BPLs corresponding to all control channel resource sets. </w:t>
      </w:r>
    </w:p>
    <w:p w14:paraId="22AB36B7" w14:textId="77777777" w:rsidR="001440C3" w:rsidRPr="006B13A0" w:rsidRDefault="001440C3" w:rsidP="001440C3">
      <w:pPr>
        <w:rPr>
          <w:b/>
          <w:lang w:val="en-GB"/>
        </w:rPr>
      </w:pPr>
      <w:r w:rsidRPr="006B13A0">
        <w:rPr>
          <w:b/>
          <w:lang w:val="en-GB"/>
        </w:rPr>
        <w:t xml:space="preserve">Proposal </w:t>
      </w:r>
      <w:r>
        <w:rPr>
          <w:b/>
          <w:lang w:val="en-GB"/>
        </w:rPr>
        <w:t>4</w:t>
      </w:r>
      <w:r w:rsidRPr="006B13A0">
        <w:rPr>
          <w:b/>
          <w:lang w:val="en-GB"/>
        </w:rPr>
        <w:t xml:space="preserve">: </w:t>
      </w:r>
      <w:r>
        <w:rPr>
          <w:b/>
          <w:lang w:val="en-GB"/>
        </w:rPr>
        <w:t>CSI-RS and SS-block are used for new candidate beam identification.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6535C4B9" w14:textId="77777777" w:rsidR="00A903F7" w:rsidRDefault="00990A43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990A43">
        <w:rPr>
          <w:rFonts w:cs="Times New Roman"/>
          <w:lang w:eastAsia="ko-KR"/>
        </w:rPr>
        <w:t>R2-</w:t>
      </w:r>
      <w:r w:rsidRPr="00E278E8">
        <w:rPr>
          <w:rFonts w:eastAsia="Batang" w:cs="Times New Roman"/>
          <w:lang w:eastAsia="zh-CN"/>
        </w:rPr>
        <w:t>17</w:t>
      </w:r>
      <w:r w:rsidR="00A903F7">
        <w:rPr>
          <w:rFonts w:eastAsia="Batang" w:cs="Times New Roman"/>
          <w:lang w:eastAsia="zh-CN"/>
        </w:rPr>
        <w:t>06680</w:t>
      </w:r>
      <w:r w:rsidRPr="00E278E8">
        <w:rPr>
          <w:rFonts w:eastAsia="Batang" w:cs="Times New Roman"/>
          <w:lang w:eastAsia="zh-CN"/>
        </w:rPr>
        <w:t xml:space="preserve">, </w:t>
      </w:r>
      <w:r w:rsidR="00A903F7">
        <w:rPr>
          <w:rFonts w:eastAsia="Batang" w:cs="Times New Roman"/>
          <w:lang w:eastAsia="zh-CN"/>
        </w:rPr>
        <w:t>Beam Failure Recovery Mechanism and RLF,</w:t>
      </w:r>
      <w:r w:rsidRPr="00E278E8">
        <w:rPr>
          <w:rFonts w:eastAsia="Batang" w:cs="Times New Roman"/>
          <w:lang w:eastAsia="zh-CN"/>
        </w:rPr>
        <w:t xml:space="preserve"> AT&amp;T</w:t>
      </w:r>
    </w:p>
    <w:p w14:paraId="1BC21EB1" w14:textId="4C1EBC8C" w:rsidR="00A903F7" w:rsidRDefault="00A903F7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cs="Times New Roman"/>
          <w:lang w:eastAsia="ko-KR"/>
        </w:rPr>
        <w:t>R1-</w:t>
      </w:r>
      <w:r>
        <w:rPr>
          <w:rFonts w:eastAsia="Batang" w:cs="Times New Roman"/>
          <w:lang w:eastAsia="zh-CN"/>
        </w:rPr>
        <w:t>1710425, RS for RLF and configuration of different timers for RLF and RLI (a.k.a beam failure)</w:t>
      </w:r>
    </w:p>
    <w:sectPr w:rsidR="00A903F7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3C010" w14:textId="77777777" w:rsidR="00CC23DA" w:rsidRDefault="00CC23DA" w:rsidP="00A03DF3">
      <w:pPr>
        <w:spacing w:after="0"/>
      </w:pPr>
      <w:r>
        <w:separator/>
      </w:r>
    </w:p>
  </w:endnote>
  <w:endnote w:type="continuationSeparator" w:id="0">
    <w:p w14:paraId="60304879" w14:textId="77777777" w:rsidR="00CC23DA" w:rsidRDefault="00CC23DA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5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5C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ACE07" w14:textId="77777777" w:rsidR="00CC23DA" w:rsidRDefault="00CC23DA" w:rsidP="00A03DF3">
      <w:pPr>
        <w:spacing w:after="0"/>
      </w:pPr>
      <w:r>
        <w:separator/>
      </w:r>
    </w:p>
  </w:footnote>
  <w:footnote w:type="continuationSeparator" w:id="0">
    <w:p w14:paraId="7FFA5C37" w14:textId="77777777" w:rsidR="00CC23DA" w:rsidRDefault="00CC23DA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5"/>
  </w:num>
  <w:num w:numId="5">
    <w:abstractNumId w:val="11"/>
  </w:num>
  <w:num w:numId="6">
    <w:abstractNumId w:val="7"/>
  </w:num>
  <w:num w:numId="7">
    <w:abstractNumId w:val="32"/>
  </w:num>
  <w:num w:numId="8">
    <w:abstractNumId w:val="18"/>
  </w:num>
  <w:num w:numId="9">
    <w:abstractNumId w:val="26"/>
  </w:num>
  <w:num w:numId="10">
    <w:abstractNumId w:val="3"/>
  </w:num>
  <w:num w:numId="11">
    <w:abstractNumId w:val="9"/>
  </w:num>
  <w:num w:numId="12">
    <w:abstractNumId w:val="25"/>
  </w:num>
  <w:num w:numId="13">
    <w:abstractNumId w:val="10"/>
  </w:num>
  <w:num w:numId="14">
    <w:abstractNumId w:val="15"/>
  </w:num>
  <w:num w:numId="15">
    <w:abstractNumId w:val="17"/>
  </w:num>
  <w:num w:numId="16">
    <w:abstractNumId w:val="27"/>
  </w:num>
  <w:num w:numId="17">
    <w:abstractNumId w:val="30"/>
  </w:num>
  <w:num w:numId="18">
    <w:abstractNumId w:val="1"/>
  </w:num>
  <w:num w:numId="19">
    <w:abstractNumId w:val="4"/>
  </w:num>
  <w:num w:numId="20">
    <w:abstractNumId w:val="24"/>
  </w:num>
  <w:num w:numId="21">
    <w:abstractNumId w:val="14"/>
  </w:num>
  <w:num w:numId="22">
    <w:abstractNumId w:val="16"/>
  </w:num>
  <w:num w:numId="23">
    <w:abstractNumId w:val="22"/>
  </w:num>
  <w:num w:numId="24">
    <w:abstractNumId w:val="19"/>
  </w:num>
  <w:num w:numId="25">
    <w:abstractNumId w:val="13"/>
  </w:num>
  <w:num w:numId="26">
    <w:abstractNumId w:val="31"/>
  </w:num>
  <w:num w:numId="27">
    <w:abstractNumId w:val="8"/>
  </w:num>
  <w:num w:numId="28">
    <w:abstractNumId w:val="29"/>
  </w:num>
  <w:num w:numId="29">
    <w:abstractNumId w:val="23"/>
  </w:num>
  <w:num w:numId="30">
    <w:abstractNumId w:val="6"/>
  </w:num>
  <w:num w:numId="31">
    <w:abstractNumId w:val="20"/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2FC7"/>
    <w:rsid w:val="000935E4"/>
    <w:rsid w:val="000954F9"/>
    <w:rsid w:val="000A3623"/>
    <w:rsid w:val="000A3742"/>
    <w:rsid w:val="000B4387"/>
    <w:rsid w:val="000C2AB2"/>
    <w:rsid w:val="000C3241"/>
    <w:rsid w:val="000C5F30"/>
    <w:rsid w:val="000D0F48"/>
    <w:rsid w:val="000D44F3"/>
    <w:rsid w:val="000D7B19"/>
    <w:rsid w:val="000E45C1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7ECF"/>
    <w:rsid w:val="0016463F"/>
    <w:rsid w:val="001735CB"/>
    <w:rsid w:val="00180BD3"/>
    <w:rsid w:val="00183B2D"/>
    <w:rsid w:val="00184167"/>
    <w:rsid w:val="0019306E"/>
    <w:rsid w:val="001968DB"/>
    <w:rsid w:val="001974D0"/>
    <w:rsid w:val="001A059E"/>
    <w:rsid w:val="001A0BC6"/>
    <w:rsid w:val="001B148E"/>
    <w:rsid w:val="001B1ED0"/>
    <w:rsid w:val="001B6C4D"/>
    <w:rsid w:val="001C3C25"/>
    <w:rsid w:val="001D7377"/>
    <w:rsid w:val="001E0FE1"/>
    <w:rsid w:val="001E7A26"/>
    <w:rsid w:val="001F0EBA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725C"/>
    <w:rsid w:val="00243337"/>
    <w:rsid w:val="00245D97"/>
    <w:rsid w:val="00250A2F"/>
    <w:rsid w:val="00250CF1"/>
    <w:rsid w:val="00250D87"/>
    <w:rsid w:val="00253CE0"/>
    <w:rsid w:val="0025521A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E72"/>
    <w:rsid w:val="002A2309"/>
    <w:rsid w:val="002A443F"/>
    <w:rsid w:val="002B113B"/>
    <w:rsid w:val="002B26F8"/>
    <w:rsid w:val="002C49F0"/>
    <w:rsid w:val="002D0E77"/>
    <w:rsid w:val="002D1D49"/>
    <w:rsid w:val="002D6FB7"/>
    <w:rsid w:val="002E37DE"/>
    <w:rsid w:val="002F3FC4"/>
    <w:rsid w:val="00301F11"/>
    <w:rsid w:val="00303721"/>
    <w:rsid w:val="00304012"/>
    <w:rsid w:val="00305BD0"/>
    <w:rsid w:val="0031220B"/>
    <w:rsid w:val="00316619"/>
    <w:rsid w:val="00320BD0"/>
    <w:rsid w:val="00323D1C"/>
    <w:rsid w:val="003246F3"/>
    <w:rsid w:val="003266DD"/>
    <w:rsid w:val="00331DD7"/>
    <w:rsid w:val="003336FC"/>
    <w:rsid w:val="00337899"/>
    <w:rsid w:val="00340D03"/>
    <w:rsid w:val="0034274F"/>
    <w:rsid w:val="003458D8"/>
    <w:rsid w:val="003547D5"/>
    <w:rsid w:val="00363E20"/>
    <w:rsid w:val="003641F4"/>
    <w:rsid w:val="0037404F"/>
    <w:rsid w:val="00375AB6"/>
    <w:rsid w:val="00376A4C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B28E2"/>
    <w:rsid w:val="003B4545"/>
    <w:rsid w:val="003B5826"/>
    <w:rsid w:val="003B5C49"/>
    <w:rsid w:val="003C04C9"/>
    <w:rsid w:val="003C312A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FF"/>
    <w:rsid w:val="00401CA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2C37"/>
    <w:rsid w:val="004340D2"/>
    <w:rsid w:val="00434EBF"/>
    <w:rsid w:val="004377F0"/>
    <w:rsid w:val="0044468E"/>
    <w:rsid w:val="004457B1"/>
    <w:rsid w:val="00462337"/>
    <w:rsid w:val="00464EBF"/>
    <w:rsid w:val="00470355"/>
    <w:rsid w:val="00470821"/>
    <w:rsid w:val="00477A4A"/>
    <w:rsid w:val="00484322"/>
    <w:rsid w:val="00491CAF"/>
    <w:rsid w:val="00492AF8"/>
    <w:rsid w:val="004934E6"/>
    <w:rsid w:val="004A5460"/>
    <w:rsid w:val="004A6EA1"/>
    <w:rsid w:val="004A7A57"/>
    <w:rsid w:val="004B1914"/>
    <w:rsid w:val="004B53E3"/>
    <w:rsid w:val="004B761C"/>
    <w:rsid w:val="004C01AE"/>
    <w:rsid w:val="004C5E1C"/>
    <w:rsid w:val="004C6E15"/>
    <w:rsid w:val="004D23C9"/>
    <w:rsid w:val="004D2D73"/>
    <w:rsid w:val="004D4847"/>
    <w:rsid w:val="004D7BEC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425E"/>
    <w:rsid w:val="00554916"/>
    <w:rsid w:val="00557E3C"/>
    <w:rsid w:val="00566D2E"/>
    <w:rsid w:val="005672AD"/>
    <w:rsid w:val="00572547"/>
    <w:rsid w:val="0058635D"/>
    <w:rsid w:val="00591605"/>
    <w:rsid w:val="00594E1F"/>
    <w:rsid w:val="005A13B6"/>
    <w:rsid w:val="005B4A31"/>
    <w:rsid w:val="005C17F4"/>
    <w:rsid w:val="005C1BF7"/>
    <w:rsid w:val="005C5F6F"/>
    <w:rsid w:val="005D4158"/>
    <w:rsid w:val="005F2BEE"/>
    <w:rsid w:val="005F352C"/>
    <w:rsid w:val="005F49BE"/>
    <w:rsid w:val="006126DD"/>
    <w:rsid w:val="0061677A"/>
    <w:rsid w:val="00620B9B"/>
    <w:rsid w:val="00624938"/>
    <w:rsid w:val="0062730F"/>
    <w:rsid w:val="0062773D"/>
    <w:rsid w:val="00640FCE"/>
    <w:rsid w:val="00641160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76C08"/>
    <w:rsid w:val="006774EA"/>
    <w:rsid w:val="00690ECB"/>
    <w:rsid w:val="00692A94"/>
    <w:rsid w:val="00697CB2"/>
    <w:rsid w:val="006B13A0"/>
    <w:rsid w:val="006D06BF"/>
    <w:rsid w:val="006D4F51"/>
    <w:rsid w:val="006D71C6"/>
    <w:rsid w:val="006E3876"/>
    <w:rsid w:val="006E5D2D"/>
    <w:rsid w:val="006F1DB7"/>
    <w:rsid w:val="00701AC6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536B"/>
    <w:rsid w:val="00765500"/>
    <w:rsid w:val="00767F04"/>
    <w:rsid w:val="007712A1"/>
    <w:rsid w:val="0077540B"/>
    <w:rsid w:val="00775CDB"/>
    <w:rsid w:val="00780F90"/>
    <w:rsid w:val="007842E3"/>
    <w:rsid w:val="00785FC0"/>
    <w:rsid w:val="00787DC9"/>
    <w:rsid w:val="007933F1"/>
    <w:rsid w:val="00794BEE"/>
    <w:rsid w:val="00795D96"/>
    <w:rsid w:val="007A4702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3145"/>
    <w:rsid w:val="007C3B30"/>
    <w:rsid w:val="007D025A"/>
    <w:rsid w:val="007D37A6"/>
    <w:rsid w:val="007D4364"/>
    <w:rsid w:val="007D4EF8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11A50"/>
    <w:rsid w:val="00816FB9"/>
    <w:rsid w:val="008236D0"/>
    <w:rsid w:val="008255CA"/>
    <w:rsid w:val="00825EC8"/>
    <w:rsid w:val="008307E3"/>
    <w:rsid w:val="00832D6D"/>
    <w:rsid w:val="00835340"/>
    <w:rsid w:val="00841D9F"/>
    <w:rsid w:val="00846200"/>
    <w:rsid w:val="00847215"/>
    <w:rsid w:val="0085091F"/>
    <w:rsid w:val="00852AA1"/>
    <w:rsid w:val="00853B77"/>
    <w:rsid w:val="00853E57"/>
    <w:rsid w:val="0086141D"/>
    <w:rsid w:val="008645B9"/>
    <w:rsid w:val="00872C91"/>
    <w:rsid w:val="0088025E"/>
    <w:rsid w:val="0088342F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83"/>
    <w:rsid w:val="008C276F"/>
    <w:rsid w:val="008C7323"/>
    <w:rsid w:val="008D04DC"/>
    <w:rsid w:val="008D098B"/>
    <w:rsid w:val="008D2A8E"/>
    <w:rsid w:val="008E1849"/>
    <w:rsid w:val="008E4A25"/>
    <w:rsid w:val="008E5AEC"/>
    <w:rsid w:val="008F1068"/>
    <w:rsid w:val="009031D6"/>
    <w:rsid w:val="009060A4"/>
    <w:rsid w:val="00906F42"/>
    <w:rsid w:val="00907FBE"/>
    <w:rsid w:val="009153CC"/>
    <w:rsid w:val="0092002C"/>
    <w:rsid w:val="00920EB9"/>
    <w:rsid w:val="0093256C"/>
    <w:rsid w:val="00932E94"/>
    <w:rsid w:val="00935907"/>
    <w:rsid w:val="00940F70"/>
    <w:rsid w:val="0095273F"/>
    <w:rsid w:val="009535EE"/>
    <w:rsid w:val="00957370"/>
    <w:rsid w:val="00961690"/>
    <w:rsid w:val="0097289C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715"/>
    <w:rsid w:val="009C4798"/>
    <w:rsid w:val="009C7C90"/>
    <w:rsid w:val="009D7F5C"/>
    <w:rsid w:val="009E3171"/>
    <w:rsid w:val="009E6668"/>
    <w:rsid w:val="009E7909"/>
    <w:rsid w:val="009F4239"/>
    <w:rsid w:val="009F6A8B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1BC2"/>
    <w:rsid w:val="00A42970"/>
    <w:rsid w:val="00A442F2"/>
    <w:rsid w:val="00A45CAD"/>
    <w:rsid w:val="00A462B3"/>
    <w:rsid w:val="00A57130"/>
    <w:rsid w:val="00A62AF6"/>
    <w:rsid w:val="00A62EBB"/>
    <w:rsid w:val="00A63D5B"/>
    <w:rsid w:val="00A63F79"/>
    <w:rsid w:val="00A65BAB"/>
    <w:rsid w:val="00A706A9"/>
    <w:rsid w:val="00A71D7F"/>
    <w:rsid w:val="00A75D64"/>
    <w:rsid w:val="00A77589"/>
    <w:rsid w:val="00A903F7"/>
    <w:rsid w:val="00A96350"/>
    <w:rsid w:val="00AA02EB"/>
    <w:rsid w:val="00AA5ED1"/>
    <w:rsid w:val="00AA7889"/>
    <w:rsid w:val="00AB2709"/>
    <w:rsid w:val="00AC0B07"/>
    <w:rsid w:val="00AD476B"/>
    <w:rsid w:val="00AE1C31"/>
    <w:rsid w:val="00AE5E33"/>
    <w:rsid w:val="00AE6679"/>
    <w:rsid w:val="00AE7311"/>
    <w:rsid w:val="00AF2C72"/>
    <w:rsid w:val="00B0220C"/>
    <w:rsid w:val="00B10448"/>
    <w:rsid w:val="00B1573B"/>
    <w:rsid w:val="00B15EE5"/>
    <w:rsid w:val="00B161CA"/>
    <w:rsid w:val="00B21435"/>
    <w:rsid w:val="00B25548"/>
    <w:rsid w:val="00B2760E"/>
    <w:rsid w:val="00B27AF1"/>
    <w:rsid w:val="00B342FC"/>
    <w:rsid w:val="00B34E93"/>
    <w:rsid w:val="00B35D09"/>
    <w:rsid w:val="00B4399E"/>
    <w:rsid w:val="00B43D45"/>
    <w:rsid w:val="00B50BAC"/>
    <w:rsid w:val="00B52CA9"/>
    <w:rsid w:val="00B54124"/>
    <w:rsid w:val="00B56C15"/>
    <w:rsid w:val="00B625A0"/>
    <w:rsid w:val="00B635F9"/>
    <w:rsid w:val="00B64959"/>
    <w:rsid w:val="00B7005D"/>
    <w:rsid w:val="00B70845"/>
    <w:rsid w:val="00B71769"/>
    <w:rsid w:val="00B75BAE"/>
    <w:rsid w:val="00B8083F"/>
    <w:rsid w:val="00B86C48"/>
    <w:rsid w:val="00B940DF"/>
    <w:rsid w:val="00BB7132"/>
    <w:rsid w:val="00BC2552"/>
    <w:rsid w:val="00BC622B"/>
    <w:rsid w:val="00BC6517"/>
    <w:rsid w:val="00BC66E7"/>
    <w:rsid w:val="00BC7F02"/>
    <w:rsid w:val="00BD2690"/>
    <w:rsid w:val="00BD4A15"/>
    <w:rsid w:val="00BE119E"/>
    <w:rsid w:val="00BE4FED"/>
    <w:rsid w:val="00BE5F8E"/>
    <w:rsid w:val="00BF3706"/>
    <w:rsid w:val="00C03938"/>
    <w:rsid w:val="00C03AC6"/>
    <w:rsid w:val="00C13C76"/>
    <w:rsid w:val="00C20564"/>
    <w:rsid w:val="00C22111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6201"/>
    <w:rsid w:val="00C74074"/>
    <w:rsid w:val="00C76A03"/>
    <w:rsid w:val="00C8028F"/>
    <w:rsid w:val="00C815AD"/>
    <w:rsid w:val="00C871CD"/>
    <w:rsid w:val="00C92614"/>
    <w:rsid w:val="00C939F2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3DA"/>
    <w:rsid w:val="00CC2B86"/>
    <w:rsid w:val="00CC2CE4"/>
    <w:rsid w:val="00CC43DA"/>
    <w:rsid w:val="00CC4B9E"/>
    <w:rsid w:val="00CD2E61"/>
    <w:rsid w:val="00CD4BDE"/>
    <w:rsid w:val="00CE0576"/>
    <w:rsid w:val="00CE5D77"/>
    <w:rsid w:val="00CF1C52"/>
    <w:rsid w:val="00CF2D90"/>
    <w:rsid w:val="00CF3E9E"/>
    <w:rsid w:val="00CF51E5"/>
    <w:rsid w:val="00D07A78"/>
    <w:rsid w:val="00D1087A"/>
    <w:rsid w:val="00D11AD9"/>
    <w:rsid w:val="00D11E75"/>
    <w:rsid w:val="00D25618"/>
    <w:rsid w:val="00D2655C"/>
    <w:rsid w:val="00D32790"/>
    <w:rsid w:val="00D42A35"/>
    <w:rsid w:val="00D44176"/>
    <w:rsid w:val="00D45806"/>
    <w:rsid w:val="00D50179"/>
    <w:rsid w:val="00D53550"/>
    <w:rsid w:val="00D53C2F"/>
    <w:rsid w:val="00D56CE1"/>
    <w:rsid w:val="00D609E6"/>
    <w:rsid w:val="00D6196D"/>
    <w:rsid w:val="00D62193"/>
    <w:rsid w:val="00D679A2"/>
    <w:rsid w:val="00D70BDF"/>
    <w:rsid w:val="00D72D81"/>
    <w:rsid w:val="00D757D5"/>
    <w:rsid w:val="00D844CD"/>
    <w:rsid w:val="00D86C0A"/>
    <w:rsid w:val="00D86CDE"/>
    <w:rsid w:val="00D923F2"/>
    <w:rsid w:val="00DA1B9A"/>
    <w:rsid w:val="00DA7B6D"/>
    <w:rsid w:val="00DB32D0"/>
    <w:rsid w:val="00DB7753"/>
    <w:rsid w:val="00DC69F1"/>
    <w:rsid w:val="00DE093B"/>
    <w:rsid w:val="00DE4BE7"/>
    <w:rsid w:val="00DE5572"/>
    <w:rsid w:val="00DE796D"/>
    <w:rsid w:val="00E030D4"/>
    <w:rsid w:val="00E07DBF"/>
    <w:rsid w:val="00E116C9"/>
    <w:rsid w:val="00E16740"/>
    <w:rsid w:val="00E228F6"/>
    <w:rsid w:val="00E23345"/>
    <w:rsid w:val="00E278E8"/>
    <w:rsid w:val="00E3039F"/>
    <w:rsid w:val="00E42515"/>
    <w:rsid w:val="00E51386"/>
    <w:rsid w:val="00E513A1"/>
    <w:rsid w:val="00E522FE"/>
    <w:rsid w:val="00E57FF6"/>
    <w:rsid w:val="00E6533C"/>
    <w:rsid w:val="00E67B7F"/>
    <w:rsid w:val="00E72CE0"/>
    <w:rsid w:val="00E77AC4"/>
    <w:rsid w:val="00E80422"/>
    <w:rsid w:val="00E8069D"/>
    <w:rsid w:val="00E82924"/>
    <w:rsid w:val="00E9695C"/>
    <w:rsid w:val="00E9755B"/>
    <w:rsid w:val="00EB3933"/>
    <w:rsid w:val="00EB3C1A"/>
    <w:rsid w:val="00EB6F52"/>
    <w:rsid w:val="00EC4E5C"/>
    <w:rsid w:val="00ED0713"/>
    <w:rsid w:val="00ED0E87"/>
    <w:rsid w:val="00ED7BDC"/>
    <w:rsid w:val="00EE3605"/>
    <w:rsid w:val="00EE6EFD"/>
    <w:rsid w:val="00EE70BB"/>
    <w:rsid w:val="00EF1A68"/>
    <w:rsid w:val="00EF4AB2"/>
    <w:rsid w:val="00F032FE"/>
    <w:rsid w:val="00F03394"/>
    <w:rsid w:val="00F120E1"/>
    <w:rsid w:val="00F13661"/>
    <w:rsid w:val="00F15B55"/>
    <w:rsid w:val="00F176BB"/>
    <w:rsid w:val="00F249A4"/>
    <w:rsid w:val="00F307ED"/>
    <w:rsid w:val="00F31548"/>
    <w:rsid w:val="00F33E4A"/>
    <w:rsid w:val="00F35B9A"/>
    <w:rsid w:val="00F42D8E"/>
    <w:rsid w:val="00F46DA6"/>
    <w:rsid w:val="00F51112"/>
    <w:rsid w:val="00F558E7"/>
    <w:rsid w:val="00F670FA"/>
    <w:rsid w:val="00F67A74"/>
    <w:rsid w:val="00F71D1D"/>
    <w:rsid w:val="00F8398C"/>
    <w:rsid w:val="00F92065"/>
    <w:rsid w:val="00F93A5B"/>
    <w:rsid w:val="00F93AB4"/>
    <w:rsid w:val="00F93C84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Presentation1.ppt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A7EC-76DE-4415-AAE8-562F4BD7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Akoum, Salam</cp:lastModifiedBy>
  <cp:revision>2</cp:revision>
  <dcterms:created xsi:type="dcterms:W3CDTF">2017-06-16T21:59:00Z</dcterms:created>
  <dcterms:modified xsi:type="dcterms:W3CDTF">2017-06-16T21:59:00Z</dcterms:modified>
</cp:coreProperties>
</file>